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9" w:rsidRDefault="00DA35DA">
      <w:r>
        <w:rPr>
          <w:rStyle w:val="lev"/>
          <w:rFonts w:ascii="Arial" w:hAnsi="Arial" w:cs="Arial"/>
          <w:color w:val="000000"/>
          <w:sz w:val="26"/>
          <w:szCs w:val="26"/>
          <w:shd w:val="clear" w:color="auto" w:fill="FFFFFF"/>
        </w:rPr>
        <w:t>Décret n° 2017-1076 du</w:t>
      </w:r>
      <w:r>
        <w:rPr>
          <w:rStyle w:val="apple-converted-space"/>
          <w:rFonts w:ascii="Arial" w:hAnsi="Arial" w:cs="Arial"/>
          <w:b/>
          <w:bCs/>
          <w:color w:val="000000"/>
          <w:sz w:val="26"/>
          <w:szCs w:val="26"/>
          <w:shd w:val="clear" w:color="auto" w:fill="FFFFFF"/>
        </w:rPr>
        <w:t> </w:t>
      </w:r>
      <w:r>
        <w:rPr>
          <w:rStyle w:val="lev"/>
          <w:rFonts w:ascii="Arial" w:hAnsi="Arial" w:cs="Arial"/>
          <w:color w:val="000000"/>
          <w:sz w:val="26"/>
          <w:szCs w:val="26"/>
          <w:shd w:val="clear" w:color="auto" w:fill="FFFFFF"/>
        </w:rPr>
        <w:t>24 mai 2017</w:t>
      </w:r>
      <w:r>
        <w:rPr>
          <w:rStyle w:val="apple-converted-space"/>
          <w:rFonts w:ascii="Arial" w:hAnsi="Arial" w:cs="Arial"/>
          <w:b/>
          <w:bCs/>
          <w:color w:val="000000"/>
          <w:sz w:val="26"/>
          <w:szCs w:val="26"/>
          <w:shd w:val="clear" w:color="auto" w:fill="FFFFFF"/>
        </w:rPr>
        <w:t> </w:t>
      </w:r>
      <w:r>
        <w:rPr>
          <w:rStyle w:val="lev"/>
          <w:rFonts w:ascii="Arial" w:hAnsi="Arial" w:cs="Arial"/>
          <w:color w:val="000000"/>
          <w:sz w:val="26"/>
          <w:szCs w:val="26"/>
          <w:shd w:val="clear" w:color="auto" w:fill="FFFFFF"/>
        </w:rPr>
        <w:t>relatif aux attributions du ministre des solidarités et de la santé</w:t>
      </w:r>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JORF n°0123 du 25 mai 2017</w:t>
      </w:r>
      <w:r>
        <w:rPr>
          <w:rStyle w:val="apple-converted-space"/>
          <w:rFonts w:ascii="Arial" w:hAnsi="Arial" w:cs="Arial"/>
          <w:color w:val="000000"/>
          <w:sz w:val="26"/>
          <w:szCs w:val="26"/>
          <w:shd w:val="clear" w:color="auto" w:fill="FFFFFF"/>
        </w:rPr>
        <w:t> </w:t>
      </w:r>
      <w:r>
        <w:rPr>
          <w:rFonts w:ascii="Arial" w:hAnsi="Arial" w:cs="Arial"/>
          <w:color w:val="000000"/>
          <w:sz w:val="26"/>
          <w:szCs w:val="26"/>
          <w:shd w:val="clear" w:color="auto" w:fill="FFFFFF"/>
        </w:rPr>
        <w:t>, texte n° 18</w:t>
      </w:r>
      <w:r>
        <w:rPr>
          <w:rStyle w:val="apple-converted-space"/>
          <w:rFonts w:ascii="Arial" w:hAnsi="Arial" w:cs="Arial"/>
          <w:color w:val="000000"/>
          <w:sz w:val="26"/>
          <w:szCs w:val="26"/>
          <w:shd w:val="clear" w:color="auto" w:fill="FFFFFF"/>
        </w:rPr>
        <w:t xml:space="preserve"> . </w:t>
      </w:r>
    </w:p>
    <w:p w:rsidR="00DA35DA" w:rsidRDefault="00DA35DA"/>
    <w:p w:rsid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t>Le ministre des solidarités et de la santé prépare et met en œuvre la politique du Gouvernement dans les domaines de la solidarité, de la cohésion sociale, de la santé publique et de l'organisation du système de santé.</w:t>
      </w:r>
      <w:r w:rsidRPr="00DA35DA">
        <w:rPr>
          <w:rFonts w:ascii="Arial" w:hAnsi="Arial" w:cs="Arial"/>
          <w:color w:val="000000"/>
        </w:rPr>
        <w:br/>
        <w:t>Sous réserve des compétences du ministre de l'action et des comptes publics, il prépare et met en œuvre la politique du Gouvernement dans le domaine de la protection sociale.</w:t>
      </w:r>
    </w:p>
    <w:p w:rsid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br/>
        <w:t>A ce titre :</w:t>
      </w:r>
    </w:p>
    <w:p w:rsid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t xml:space="preserve">1° Il prépare et met en œuvre la politique du Gouvernement relative à </w:t>
      </w:r>
      <w:r w:rsidRPr="00DA35DA">
        <w:rPr>
          <w:rFonts w:ascii="Arial" w:hAnsi="Arial" w:cs="Arial"/>
          <w:b/>
          <w:color w:val="000000"/>
          <w:u w:val="single"/>
        </w:rPr>
        <w:t>la famille, à l'enfance, aux personnes âgées et à la dépendance.</w:t>
      </w:r>
      <w:r w:rsidRPr="00DA35DA">
        <w:rPr>
          <w:rFonts w:ascii="Arial" w:hAnsi="Arial" w:cs="Arial"/>
          <w:color w:val="000000"/>
        </w:rPr>
        <w:t xml:space="preserve"> Il est compétent en matière de </w:t>
      </w:r>
      <w:r w:rsidRPr="00DA35DA">
        <w:rPr>
          <w:rFonts w:ascii="Arial" w:hAnsi="Arial" w:cs="Arial"/>
          <w:b/>
          <w:color w:val="000000"/>
          <w:u w:val="single"/>
        </w:rPr>
        <w:t>professions sociales</w:t>
      </w:r>
      <w:r w:rsidRPr="00DA35DA">
        <w:rPr>
          <w:rFonts w:ascii="Arial" w:hAnsi="Arial" w:cs="Arial"/>
          <w:color w:val="000000"/>
        </w:rPr>
        <w:t xml:space="preserve"> ;</w:t>
      </w:r>
    </w:p>
    <w:p w:rsid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br/>
        <w:t xml:space="preserve">2° Il est responsable de </w:t>
      </w:r>
      <w:r w:rsidRPr="00DA35DA">
        <w:rPr>
          <w:rFonts w:ascii="Arial" w:hAnsi="Arial" w:cs="Arial"/>
          <w:b/>
          <w:color w:val="000000"/>
          <w:u w:val="single"/>
        </w:rPr>
        <w:t>l'organisation de la prévention et des soins</w:t>
      </w:r>
      <w:r w:rsidRPr="00DA35DA">
        <w:rPr>
          <w:rFonts w:ascii="Arial" w:hAnsi="Arial" w:cs="Arial"/>
          <w:color w:val="000000"/>
        </w:rPr>
        <w:t xml:space="preserve"> ; il élabore et met en œuvre, en liaison avec les autres ministres compétents, les règles relatives à la politique de protection de la santé contre les divers risques susceptibles de l'affecter ; il est également compétent en matière de </w:t>
      </w:r>
      <w:r w:rsidRPr="00BF2A18">
        <w:rPr>
          <w:rFonts w:ascii="Arial" w:hAnsi="Arial" w:cs="Arial"/>
          <w:b/>
          <w:color w:val="000000"/>
          <w:u w:val="single"/>
        </w:rPr>
        <w:t xml:space="preserve">professions médicales et paramédicales </w:t>
      </w:r>
      <w:r w:rsidRPr="00DA35DA">
        <w:rPr>
          <w:rFonts w:ascii="Arial" w:hAnsi="Arial" w:cs="Arial"/>
          <w:color w:val="000000"/>
        </w:rPr>
        <w:t>et de fonction publique hospitalière. Il est compétent en matière de lutte contre la toxicomanie. Il participe, avec les autres ministres compétents, à l'action du Gouvernement en matière de recherche et de promotion de l'innovation dans le domaine de la santé. Il prépare et suit les travaux du comité interministériel pour la santé ;</w:t>
      </w:r>
    </w:p>
    <w:p w:rsid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br/>
        <w:t xml:space="preserve">3° Il prépare et met en œuvre les règles relatives aux régimes et à la gestion des </w:t>
      </w:r>
      <w:r w:rsidRPr="00DA35DA">
        <w:rPr>
          <w:rFonts w:ascii="Arial" w:hAnsi="Arial" w:cs="Arial"/>
          <w:b/>
          <w:color w:val="000000"/>
          <w:u w:val="single"/>
        </w:rPr>
        <w:t>organismes de sécurité sociale</w:t>
      </w:r>
      <w:r w:rsidRPr="00DA35DA">
        <w:rPr>
          <w:rFonts w:ascii="Arial" w:hAnsi="Arial" w:cs="Arial"/>
          <w:color w:val="000000"/>
        </w:rPr>
        <w:t xml:space="preserve"> ainsi qu'aux organismes complémentaires, en matière d'assurance vieillesse, de prestations familiales et d'assurance maladie et maternité, et, conjointement avec le ministre du travail, en matière d'accidents du travail et de maladies professionnelles. Il est chargé, conjointement avec le ministre de l'action et des comptes publics, de la préparation de la loi de financement de la sécurité sociale et du suivi de son exécution ;</w:t>
      </w:r>
    </w:p>
    <w:p w:rsidR="00DA35DA" w:rsidRPr="00DA35DA" w:rsidRDefault="00DA35DA" w:rsidP="00DA35DA">
      <w:pPr>
        <w:pStyle w:val="NormalWeb"/>
        <w:shd w:val="clear" w:color="auto" w:fill="FFFFFF"/>
        <w:spacing w:before="180" w:beforeAutospacing="0" w:after="180" w:afterAutospacing="0"/>
        <w:jc w:val="both"/>
        <w:rPr>
          <w:rFonts w:ascii="Arial" w:hAnsi="Arial" w:cs="Arial"/>
          <w:b/>
          <w:color w:val="000000"/>
          <w:u w:val="single"/>
        </w:rPr>
      </w:pPr>
      <w:r w:rsidRPr="00DA35DA">
        <w:rPr>
          <w:rFonts w:ascii="Arial" w:hAnsi="Arial" w:cs="Arial"/>
          <w:color w:val="000000"/>
        </w:rPr>
        <w:br/>
        <w:t xml:space="preserve">4° Il participe, en lien avec le ministre de la transition écologique et solidaire, à la préparation et à la mise en œuvre de la politique de </w:t>
      </w:r>
      <w:r w:rsidRPr="00DA35DA">
        <w:rPr>
          <w:rFonts w:ascii="Arial" w:hAnsi="Arial" w:cs="Arial"/>
          <w:b/>
          <w:color w:val="000000"/>
          <w:u w:val="single"/>
        </w:rPr>
        <w:t>développement de l'économie sociale et solidaire ;</w:t>
      </w:r>
    </w:p>
    <w:p w:rsidR="00DA35DA" w:rsidRPr="00DA35DA" w:rsidRDefault="00DA35DA" w:rsidP="00DA35DA">
      <w:pPr>
        <w:pStyle w:val="NormalWeb"/>
        <w:shd w:val="clear" w:color="auto" w:fill="FFFFFF"/>
        <w:spacing w:before="180" w:beforeAutospacing="0" w:after="180" w:afterAutospacing="0"/>
        <w:jc w:val="both"/>
        <w:rPr>
          <w:rFonts w:ascii="Arial" w:hAnsi="Arial" w:cs="Arial"/>
          <w:color w:val="000000"/>
        </w:rPr>
      </w:pPr>
      <w:r w:rsidRPr="00DA35DA">
        <w:rPr>
          <w:rFonts w:ascii="Arial" w:hAnsi="Arial" w:cs="Arial"/>
          <w:color w:val="000000"/>
        </w:rPr>
        <w:br/>
        <w:t xml:space="preserve">5° Il élabore et met en œuvre des programmes de </w:t>
      </w:r>
      <w:r w:rsidRPr="00DA35DA">
        <w:rPr>
          <w:rFonts w:ascii="Arial" w:hAnsi="Arial" w:cs="Arial"/>
          <w:b/>
          <w:color w:val="000000"/>
          <w:u w:val="single"/>
        </w:rPr>
        <w:t>lutte contre la pauvreté</w:t>
      </w:r>
      <w:r w:rsidRPr="00DA35DA">
        <w:rPr>
          <w:rFonts w:ascii="Arial" w:hAnsi="Arial" w:cs="Arial"/>
          <w:color w:val="000000"/>
        </w:rPr>
        <w:t>. Il participe, en lien avec les ministres intéressés, à l'action du Gouvernement en matière de minima sociaux, d'insertion économique et sociale, et d'innovation sociale. Il prépare les travaux du comité interministériel de lutte contre les exclusions et du Conseil national des politiques de lutte contre la pauvreté et l'exclusion sociale.</w:t>
      </w:r>
    </w:p>
    <w:p w:rsidR="00DA35DA" w:rsidRPr="00DA35DA" w:rsidRDefault="00DA35DA" w:rsidP="00DA35DA">
      <w:pPr>
        <w:jc w:val="both"/>
        <w:rPr>
          <w:sz w:val="24"/>
          <w:szCs w:val="24"/>
        </w:rPr>
      </w:pPr>
    </w:p>
    <w:sectPr w:rsidR="00DA35DA" w:rsidRPr="00DA35DA" w:rsidSect="00506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A35DA"/>
    <w:rsid w:val="00023ADE"/>
    <w:rsid w:val="00506CB9"/>
    <w:rsid w:val="00520E6C"/>
    <w:rsid w:val="00691A65"/>
    <w:rsid w:val="006A614F"/>
    <w:rsid w:val="007D3A99"/>
    <w:rsid w:val="00802831"/>
    <w:rsid w:val="00865187"/>
    <w:rsid w:val="009350A6"/>
    <w:rsid w:val="00BF2A18"/>
    <w:rsid w:val="00C13779"/>
    <w:rsid w:val="00D41CAD"/>
    <w:rsid w:val="00D82BA5"/>
    <w:rsid w:val="00DA35DA"/>
    <w:rsid w:val="00DC7C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35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A35DA"/>
  </w:style>
  <w:style w:type="character" w:styleId="lev">
    <w:name w:val="Strong"/>
    <w:basedOn w:val="Policepardfaut"/>
    <w:uiPriority w:val="22"/>
    <w:qFormat/>
    <w:rsid w:val="00DA35DA"/>
    <w:rPr>
      <w:b/>
      <w:bCs/>
    </w:rPr>
  </w:style>
</w:styles>
</file>

<file path=word/webSettings.xml><?xml version="1.0" encoding="utf-8"?>
<w:webSettings xmlns:r="http://schemas.openxmlformats.org/officeDocument/2006/relationships" xmlns:w="http://schemas.openxmlformats.org/wordprocessingml/2006/main">
  <w:divs>
    <w:div w:id="1742094225">
      <w:bodyDiv w:val="1"/>
      <w:marLeft w:val="0"/>
      <w:marRight w:val="0"/>
      <w:marTop w:val="0"/>
      <w:marBottom w:val="0"/>
      <w:divBdr>
        <w:top w:val="none" w:sz="0" w:space="0" w:color="auto"/>
        <w:left w:val="none" w:sz="0" w:space="0" w:color="auto"/>
        <w:bottom w:val="none" w:sz="0" w:space="0" w:color="auto"/>
        <w:right w:val="none" w:sz="0" w:space="0" w:color="auto"/>
      </w:divBdr>
      <w:divsChild>
        <w:div w:id="565460434">
          <w:marLeft w:val="0"/>
          <w:marRight w:val="0"/>
          <w:marTop w:val="586"/>
          <w:marBottom w:val="5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2017-05-25T15:02:00Z</dcterms:created>
  <dcterms:modified xsi:type="dcterms:W3CDTF">2017-05-25T15:02:00Z</dcterms:modified>
</cp:coreProperties>
</file>